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3" w:rsidRPr="00E51C33" w:rsidRDefault="00FF1113" w:rsidP="00FF1113">
      <w:pPr>
        <w:spacing w:line="360" w:lineRule="auto"/>
        <w:ind w:right="98"/>
        <w:rPr>
          <w:rFonts w:ascii="Arial" w:hAnsi="Arial" w:cs="Arial"/>
          <w:b/>
        </w:rPr>
      </w:pPr>
      <w:r w:rsidRPr="00E51C33">
        <w:rPr>
          <w:rFonts w:ascii="Arial" w:hAnsi="Arial" w:cs="Arial"/>
          <w:b/>
        </w:rPr>
        <w:t>Проект «Твои луга Россия»</w:t>
      </w:r>
      <w:r>
        <w:rPr>
          <w:rFonts w:ascii="Arial" w:hAnsi="Arial" w:cs="Arial"/>
          <w:b/>
        </w:rPr>
        <w:t xml:space="preserve"> (8-10 класс)</w:t>
      </w:r>
    </w:p>
    <w:p w:rsidR="00FF1113" w:rsidRPr="00B2182E" w:rsidRDefault="00FF1113" w:rsidP="00FF1113">
      <w:pPr>
        <w:spacing w:line="360" w:lineRule="auto"/>
        <w:ind w:right="98"/>
        <w:jc w:val="both"/>
      </w:pPr>
      <w:r w:rsidRPr="00B2182E">
        <w:rPr>
          <w:b/>
        </w:rPr>
        <w:t>Цель работы</w:t>
      </w:r>
      <w:r w:rsidRPr="00B2182E">
        <w:t>: провести мониторинг луговых сообществ.</w:t>
      </w:r>
    </w:p>
    <w:p w:rsidR="00FF1113" w:rsidRPr="00B2182E" w:rsidRDefault="00FF1113" w:rsidP="00FF1113">
      <w:pPr>
        <w:spacing w:line="360" w:lineRule="auto"/>
        <w:ind w:right="98"/>
        <w:jc w:val="both"/>
        <w:rPr>
          <w:b/>
        </w:rPr>
      </w:pPr>
      <w:r w:rsidRPr="00B2182E">
        <w:rPr>
          <w:b/>
        </w:rPr>
        <w:t>Ход работы:</w:t>
      </w:r>
    </w:p>
    <w:p w:rsidR="00FF1113" w:rsidRPr="00B2182E" w:rsidRDefault="00FF1113" w:rsidP="00FF1113">
      <w:pPr>
        <w:spacing w:line="360" w:lineRule="auto"/>
        <w:ind w:right="98"/>
        <w:jc w:val="both"/>
      </w:pPr>
      <w:r>
        <w:t>Провести г</w:t>
      </w:r>
      <w:r w:rsidRPr="00B2182E">
        <w:t>еоботаническое описание лугового сообщества по стандартным бланкам.</w:t>
      </w:r>
    </w:p>
    <w:p w:rsidR="00FF1113" w:rsidRPr="00B2182E" w:rsidRDefault="00FF1113" w:rsidP="00FF1113">
      <w:pPr>
        <w:spacing w:line="360" w:lineRule="auto"/>
        <w:ind w:right="98"/>
        <w:jc w:val="both"/>
        <w:rPr>
          <w:b/>
        </w:rPr>
      </w:pPr>
      <w:r w:rsidRPr="00B2182E">
        <w:rPr>
          <w:b/>
        </w:rPr>
        <w:t xml:space="preserve">Определение обилия травянистых растений луга (шкала </w:t>
      </w:r>
      <w:proofErr w:type="gramStart"/>
      <w:r w:rsidRPr="00B2182E">
        <w:rPr>
          <w:b/>
        </w:rPr>
        <w:t>Друде</w:t>
      </w:r>
      <w:proofErr w:type="gramEnd"/>
      <w:r w:rsidRPr="00B2182E">
        <w:rPr>
          <w:b/>
        </w:rPr>
        <w:t>)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r w:rsidRPr="00B2182E">
        <w:rPr>
          <w:lang w:val="en-US"/>
        </w:rPr>
        <w:t>Sol</w:t>
      </w:r>
      <w:r w:rsidRPr="00B2182E">
        <w:t xml:space="preserve"> – 75% и более;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r w:rsidRPr="00B2182E">
        <w:rPr>
          <w:lang w:val="en-US"/>
        </w:rPr>
        <w:t>Cop</w:t>
      </w:r>
      <w:r w:rsidRPr="00B2182E">
        <w:rPr>
          <w:vertAlign w:val="superscript"/>
        </w:rPr>
        <w:t>3</w:t>
      </w:r>
      <w:r w:rsidRPr="00B2182E">
        <w:t xml:space="preserve"> – от 50 до 75%;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r w:rsidRPr="00B2182E">
        <w:rPr>
          <w:lang w:val="en-US"/>
        </w:rPr>
        <w:t>Cop</w:t>
      </w:r>
      <w:r w:rsidRPr="00B2182E">
        <w:rPr>
          <w:vertAlign w:val="superscript"/>
        </w:rPr>
        <w:t xml:space="preserve">2 </w:t>
      </w:r>
      <w:r w:rsidRPr="00B2182E">
        <w:t>– от 25 до 50%;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r w:rsidRPr="00B2182E">
        <w:rPr>
          <w:lang w:val="en-US"/>
        </w:rPr>
        <w:t>Cop</w:t>
      </w:r>
      <w:r w:rsidRPr="00B2182E">
        <w:rPr>
          <w:vertAlign w:val="superscript"/>
        </w:rPr>
        <w:t>1</w:t>
      </w:r>
      <w:r w:rsidRPr="00B2182E">
        <w:t xml:space="preserve"> – от 5до 25%;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proofErr w:type="spellStart"/>
      <w:r w:rsidRPr="00B2182E">
        <w:rPr>
          <w:lang w:val="en-US"/>
        </w:rPr>
        <w:t>Sp</w:t>
      </w:r>
      <w:proofErr w:type="spellEnd"/>
      <w:r w:rsidRPr="00B2182E">
        <w:t xml:space="preserve"> – менее 5%;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proofErr w:type="gramStart"/>
      <w:r w:rsidRPr="00B2182E">
        <w:rPr>
          <w:lang w:val="en-US"/>
        </w:rPr>
        <w:t>sol</w:t>
      </w:r>
      <w:proofErr w:type="gramEnd"/>
      <w:r w:rsidRPr="00B2182E">
        <w:t xml:space="preserve"> – растение встречается единично;</w:t>
      </w:r>
    </w:p>
    <w:p w:rsidR="00FF1113" w:rsidRPr="00B2182E" w:rsidRDefault="00FF1113" w:rsidP="00FF1113">
      <w:pPr>
        <w:spacing w:line="360" w:lineRule="auto"/>
        <w:ind w:left="1080" w:right="98"/>
        <w:jc w:val="both"/>
      </w:pPr>
      <w:proofErr w:type="gramStart"/>
      <w:r w:rsidRPr="00B2182E">
        <w:rPr>
          <w:lang w:val="en-US"/>
        </w:rPr>
        <w:t>Un</w:t>
      </w:r>
      <w:proofErr w:type="gramEnd"/>
      <w:r w:rsidRPr="00B2182E">
        <w:t xml:space="preserve"> – найден только один экземпляр данного вида. </w:t>
      </w:r>
    </w:p>
    <w:p w:rsidR="00FF1113" w:rsidRDefault="00FF1113" w:rsidP="00FF1113">
      <w:pPr>
        <w:spacing w:line="360" w:lineRule="auto"/>
        <w:ind w:right="98"/>
        <w:jc w:val="both"/>
        <w:rPr>
          <w:b/>
        </w:rPr>
      </w:pPr>
    </w:p>
    <w:p w:rsidR="00FF1113" w:rsidRPr="00B2182E" w:rsidRDefault="00FF1113" w:rsidP="00FF1113">
      <w:pPr>
        <w:spacing w:line="360" w:lineRule="auto"/>
        <w:ind w:right="98"/>
        <w:jc w:val="both"/>
        <w:rPr>
          <w:b/>
        </w:rPr>
      </w:pPr>
      <w:r w:rsidRPr="00B2182E">
        <w:rPr>
          <w:b/>
        </w:rPr>
        <w:t>Определение фенологических фаз</w:t>
      </w:r>
    </w:p>
    <w:p w:rsidR="00FF1113" w:rsidRPr="00B2182E" w:rsidRDefault="00FF1113" w:rsidP="00FF1113">
      <w:pPr>
        <w:spacing w:line="360" w:lineRule="auto"/>
        <w:ind w:right="98"/>
        <w:jc w:val="both"/>
      </w:pPr>
      <w:r w:rsidRPr="00B2182E">
        <w:rPr>
          <w:b/>
        </w:rPr>
        <w:tab/>
      </w:r>
      <w:r w:rsidRPr="00B2182E">
        <w:t>Для удобства наблюдений выделяют фенологические фазы (</w:t>
      </w:r>
      <w:proofErr w:type="spellStart"/>
      <w:r w:rsidRPr="00B2182E">
        <w:t>фенофазы</w:t>
      </w:r>
      <w:proofErr w:type="spellEnd"/>
      <w:r w:rsidRPr="00B2182E">
        <w:t>), т.е. определенные этапы сезонного развития растения. В умеренном поясе обычно выделяют 7 фенологических фаз: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формирование вегетативных побегов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proofErr w:type="spellStart"/>
      <w:r w:rsidRPr="00B2182E">
        <w:t>бутонизация</w:t>
      </w:r>
      <w:proofErr w:type="spellEnd"/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цветение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плодоношение и обсеменение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вегетация после плодоношения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отмирание</w:t>
      </w:r>
    </w:p>
    <w:p w:rsidR="00FF1113" w:rsidRPr="00B2182E" w:rsidRDefault="00FF1113" w:rsidP="00FF1113">
      <w:pPr>
        <w:numPr>
          <w:ilvl w:val="0"/>
          <w:numId w:val="1"/>
        </w:numPr>
        <w:spacing w:line="360" w:lineRule="auto"/>
        <w:ind w:right="98"/>
        <w:jc w:val="both"/>
      </w:pPr>
      <w:r w:rsidRPr="00B2182E">
        <w:t>состояние покоя</w:t>
      </w:r>
    </w:p>
    <w:p w:rsidR="00FF1113" w:rsidRPr="00B2182E" w:rsidRDefault="00FF1113" w:rsidP="00FF1113">
      <w:pPr>
        <w:spacing w:line="360" w:lineRule="auto"/>
        <w:ind w:right="98" w:firstLine="708"/>
        <w:jc w:val="both"/>
      </w:pPr>
      <w:r w:rsidRPr="00B2182E">
        <w:t xml:space="preserve">У культурных сельскохозяйственных злаков фаза весенней вегетации может быть разделена на 3 </w:t>
      </w:r>
      <w:proofErr w:type="spellStart"/>
      <w:r w:rsidRPr="00B2182E">
        <w:t>подфазы</w:t>
      </w:r>
      <w:proofErr w:type="spellEnd"/>
      <w:r w:rsidRPr="00B2182E">
        <w:t>:</w:t>
      </w:r>
    </w:p>
    <w:p w:rsidR="00FF1113" w:rsidRPr="00B2182E" w:rsidRDefault="00FF1113" w:rsidP="00FF1113">
      <w:pPr>
        <w:numPr>
          <w:ilvl w:val="0"/>
          <w:numId w:val="2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r w:rsidRPr="00B2182E">
        <w:t>всходы</w:t>
      </w:r>
    </w:p>
    <w:p w:rsidR="00FF1113" w:rsidRPr="00B2182E" w:rsidRDefault="00FF1113" w:rsidP="00FF1113">
      <w:pPr>
        <w:numPr>
          <w:ilvl w:val="0"/>
          <w:numId w:val="2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r w:rsidRPr="00B2182E">
        <w:t>кущение</w:t>
      </w:r>
    </w:p>
    <w:p w:rsidR="00FF1113" w:rsidRPr="00B2182E" w:rsidRDefault="00FF1113" w:rsidP="00FF1113">
      <w:pPr>
        <w:numPr>
          <w:ilvl w:val="0"/>
          <w:numId w:val="2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r w:rsidRPr="00B2182E">
        <w:t>выход в трубку</w:t>
      </w:r>
    </w:p>
    <w:p w:rsidR="00FF1113" w:rsidRPr="00B2182E" w:rsidRDefault="00FF1113" w:rsidP="00FF1113">
      <w:pPr>
        <w:spacing w:line="360" w:lineRule="auto"/>
        <w:ind w:right="98"/>
        <w:jc w:val="both"/>
      </w:pPr>
      <w:r w:rsidRPr="00B2182E">
        <w:t xml:space="preserve">Фазу </w:t>
      </w:r>
      <w:proofErr w:type="spellStart"/>
      <w:r w:rsidRPr="00B2182E">
        <w:t>бутонизации</w:t>
      </w:r>
      <w:proofErr w:type="spellEnd"/>
      <w:r w:rsidRPr="00B2182E">
        <w:t xml:space="preserve"> у культурных злаков называют колошением. </w:t>
      </w:r>
    </w:p>
    <w:p w:rsidR="00FF1113" w:rsidRPr="00B2182E" w:rsidRDefault="00FF1113" w:rsidP="00FF1113">
      <w:pPr>
        <w:spacing w:line="360" w:lineRule="auto"/>
        <w:ind w:right="98"/>
        <w:jc w:val="both"/>
      </w:pPr>
      <w:r w:rsidRPr="00B2182E">
        <w:t xml:space="preserve">Фазу плодоношения разделяют на 4 </w:t>
      </w:r>
      <w:proofErr w:type="spellStart"/>
      <w:r w:rsidRPr="00B2182E">
        <w:t>подфазы</w:t>
      </w:r>
      <w:proofErr w:type="spellEnd"/>
      <w:r w:rsidRPr="00B2182E">
        <w:t xml:space="preserve"> в зависимости от спелости плодов-зерновок:</w:t>
      </w:r>
    </w:p>
    <w:p w:rsidR="00FF1113" w:rsidRPr="00B2182E" w:rsidRDefault="00FF1113" w:rsidP="00FF1113">
      <w:pPr>
        <w:numPr>
          <w:ilvl w:val="0"/>
          <w:numId w:val="3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proofErr w:type="spellStart"/>
      <w:r w:rsidRPr="00B2182E">
        <w:t>подфаза</w:t>
      </w:r>
      <w:proofErr w:type="spellEnd"/>
      <w:r w:rsidRPr="00B2182E">
        <w:t xml:space="preserve"> молочной зрелости</w:t>
      </w:r>
    </w:p>
    <w:p w:rsidR="00FF1113" w:rsidRPr="00B2182E" w:rsidRDefault="00FF1113" w:rsidP="00FF1113">
      <w:pPr>
        <w:numPr>
          <w:ilvl w:val="0"/>
          <w:numId w:val="3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proofErr w:type="spellStart"/>
      <w:r w:rsidRPr="00B2182E">
        <w:t>подфаза</w:t>
      </w:r>
      <w:proofErr w:type="spellEnd"/>
      <w:r w:rsidRPr="00B2182E">
        <w:t xml:space="preserve">  восковой зрелости</w:t>
      </w:r>
    </w:p>
    <w:p w:rsidR="00FF1113" w:rsidRPr="00B2182E" w:rsidRDefault="00FF1113" w:rsidP="00FF1113">
      <w:pPr>
        <w:numPr>
          <w:ilvl w:val="0"/>
          <w:numId w:val="3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proofErr w:type="spellStart"/>
      <w:r w:rsidRPr="00B2182E">
        <w:lastRenderedPageBreak/>
        <w:t>подфаза</w:t>
      </w:r>
      <w:proofErr w:type="spellEnd"/>
      <w:r w:rsidRPr="00B2182E">
        <w:t xml:space="preserve"> полной зрелости</w:t>
      </w:r>
    </w:p>
    <w:p w:rsidR="00FF1113" w:rsidRPr="00B2182E" w:rsidRDefault="00FF1113" w:rsidP="00FF1113">
      <w:pPr>
        <w:numPr>
          <w:ilvl w:val="0"/>
          <w:numId w:val="3"/>
        </w:numPr>
        <w:tabs>
          <w:tab w:val="clear" w:pos="1428"/>
          <w:tab w:val="num" w:pos="720"/>
        </w:tabs>
        <w:spacing w:line="360" w:lineRule="auto"/>
        <w:ind w:left="720" w:right="98"/>
        <w:jc w:val="both"/>
      </w:pPr>
      <w:r w:rsidRPr="00B2182E">
        <w:t>осыпание</w:t>
      </w:r>
    </w:p>
    <w:p w:rsidR="00FF1113" w:rsidRDefault="00FF1113" w:rsidP="00FF1113">
      <w:pPr>
        <w:spacing w:line="360" w:lineRule="auto"/>
        <w:ind w:right="98"/>
        <w:jc w:val="both"/>
      </w:pPr>
    </w:p>
    <w:p w:rsidR="00FF1113" w:rsidRPr="00B2182E" w:rsidRDefault="00FF1113" w:rsidP="00FF1113">
      <w:pPr>
        <w:tabs>
          <w:tab w:val="left" w:pos="540"/>
        </w:tabs>
        <w:ind w:right="98"/>
        <w:rPr>
          <w:b/>
        </w:rPr>
      </w:pPr>
      <w:r w:rsidRPr="00B2182E">
        <w:rPr>
          <w:b/>
        </w:rPr>
        <w:t>Бланк геоботанического описания луга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>1)  Дата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>Размер пробной площадки – 2*2 м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>Местонахождение (адрес)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>Местообитание: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макрорельеф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мезорельеф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микрорельеф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Размер участка луга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Размер участка ассоциации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proofErr w:type="gramStart"/>
      <w:r w:rsidRPr="00B2182E">
        <w:t xml:space="preserve">Окружение (к каким угодьям, строениям примыкает – лес, луг, река, дорога и т.п.) – </w:t>
      </w:r>
      <w:proofErr w:type="gramEnd"/>
    </w:p>
    <w:p w:rsidR="00FF1113" w:rsidRPr="00B2182E" w:rsidRDefault="00FF1113" w:rsidP="00FF1113">
      <w:pPr>
        <w:tabs>
          <w:tab w:val="left" w:pos="540"/>
        </w:tabs>
        <w:ind w:right="98" w:firstLine="360"/>
      </w:pPr>
      <w:proofErr w:type="spellStart"/>
      <w:r w:rsidRPr="00B2182E">
        <w:t>Агрохозяйственное</w:t>
      </w:r>
      <w:proofErr w:type="spellEnd"/>
      <w:r w:rsidRPr="00B2182E">
        <w:t xml:space="preserve"> состояние – </w:t>
      </w:r>
      <w:proofErr w:type="spellStart"/>
      <w:r w:rsidRPr="00B2182E">
        <w:t>закочкаренность</w:t>
      </w:r>
      <w:proofErr w:type="spellEnd"/>
      <w:proofErr w:type="gramStart"/>
      <w:r w:rsidRPr="00B2182E">
        <w:t xml:space="preserve"> (%) – </w:t>
      </w:r>
      <w:proofErr w:type="gramEnd"/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Характер кочек (осоковые, злаковые и др.), их размеры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proofErr w:type="spellStart"/>
      <w:r w:rsidRPr="00B2182E">
        <w:t>Закустаренность</w:t>
      </w:r>
      <w:proofErr w:type="spellEnd"/>
      <w:proofErr w:type="gramStart"/>
      <w:r w:rsidRPr="00B2182E">
        <w:t xml:space="preserve"> (%) -     ; </w:t>
      </w:r>
      <w:proofErr w:type="gramEnd"/>
      <w:r w:rsidRPr="00B2182E">
        <w:t>виды кустарников, высота, возраст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Зарастание деревьями: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виды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возраст - 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высота – </w:t>
      </w:r>
    </w:p>
    <w:p w:rsidR="00FF1113" w:rsidRPr="00B2182E" w:rsidRDefault="00FF1113" w:rsidP="00FF1113">
      <w:pPr>
        <w:tabs>
          <w:tab w:val="left" w:pos="540"/>
        </w:tabs>
        <w:ind w:right="98" w:firstLine="360"/>
      </w:pPr>
      <w:r w:rsidRPr="00B2182E">
        <w:t xml:space="preserve">степень зарастания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2). Почва (тип, почвенный разрез)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Характер </w:t>
      </w:r>
      <w:proofErr w:type="spellStart"/>
      <w:r w:rsidRPr="00B2182E">
        <w:t>задернения</w:t>
      </w:r>
      <w:proofErr w:type="spellEnd"/>
      <w:r w:rsidRPr="00B2182E">
        <w:t xml:space="preserve">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Степень и мощность </w:t>
      </w:r>
      <w:proofErr w:type="spellStart"/>
      <w:r w:rsidRPr="00B2182E">
        <w:t>задернения</w:t>
      </w:r>
      <w:proofErr w:type="spellEnd"/>
      <w:r w:rsidRPr="00B2182E">
        <w:t xml:space="preserve">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>Толщина ветоши, степень ее разложения:</w:t>
      </w:r>
    </w:p>
    <w:p w:rsidR="00FF1113" w:rsidRPr="00B2182E" w:rsidRDefault="00FF1113" w:rsidP="00FF1113">
      <w:pPr>
        <w:numPr>
          <w:ilvl w:val="0"/>
          <w:numId w:val="4"/>
        </w:numPr>
        <w:tabs>
          <w:tab w:val="clear" w:pos="720"/>
          <w:tab w:val="num" w:pos="360"/>
          <w:tab w:val="left" w:pos="540"/>
        </w:tabs>
        <w:ind w:right="98" w:hanging="720"/>
      </w:pPr>
      <w:r w:rsidRPr="00B2182E">
        <w:t xml:space="preserve"> неразложившейся – </w:t>
      </w:r>
    </w:p>
    <w:p w:rsidR="00FF1113" w:rsidRPr="00B2182E" w:rsidRDefault="00FF1113" w:rsidP="00FF1113">
      <w:pPr>
        <w:numPr>
          <w:ilvl w:val="0"/>
          <w:numId w:val="4"/>
        </w:numPr>
        <w:tabs>
          <w:tab w:val="clear" w:pos="720"/>
          <w:tab w:val="num" w:pos="360"/>
          <w:tab w:val="left" w:pos="540"/>
        </w:tabs>
        <w:ind w:right="98" w:hanging="720"/>
      </w:pPr>
      <w:r w:rsidRPr="00B2182E">
        <w:rPr>
          <w:lang w:val="en-US"/>
        </w:rPr>
        <w:t xml:space="preserve"> </w:t>
      </w:r>
      <w:r w:rsidRPr="00B2182E">
        <w:t xml:space="preserve">полуразложившейся – </w:t>
      </w:r>
    </w:p>
    <w:p w:rsidR="00FF1113" w:rsidRPr="00B2182E" w:rsidRDefault="00FF1113" w:rsidP="00FF1113">
      <w:pPr>
        <w:numPr>
          <w:ilvl w:val="0"/>
          <w:numId w:val="4"/>
        </w:numPr>
        <w:tabs>
          <w:tab w:val="clear" w:pos="720"/>
          <w:tab w:val="num" w:pos="360"/>
          <w:tab w:val="left" w:pos="540"/>
        </w:tabs>
        <w:ind w:right="98" w:hanging="720"/>
      </w:pPr>
      <w:r w:rsidRPr="00B2182E">
        <w:rPr>
          <w:lang w:val="en-US"/>
        </w:rPr>
        <w:t xml:space="preserve"> </w:t>
      </w:r>
      <w:r w:rsidRPr="00B2182E">
        <w:t xml:space="preserve">разложившейся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>Характер использования луга (пастбищное, сенокосное, не используется и т.п.)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Название типа луга (ассоциации) – </w:t>
      </w:r>
    </w:p>
    <w:p w:rsidR="00FF1113" w:rsidRPr="00B2182E" w:rsidRDefault="00FF1113" w:rsidP="00FF1113">
      <w:pPr>
        <w:tabs>
          <w:tab w:val="left" w:pos="540"/>
        </w:tabs>
        <w:ind w:right="98"/>
      </w:pPr>
      <w:r>
        <w:tab/>
      </w:r>
      <w:r w:rsidRPr="00B2182E">
        <w:t xml:space="preserve">3) </w:t>
      </w:r>
      <w:r w:rsidRPr="00B2182E">
        <w:rPr>
          <w:b/>
        </w:rPr>
        <w:t>Общая характеристика травостоя луга:</w:t>
      </w:r>
      <w:r w:rsidRPr="00B2182E">
        <w:t xml:space="preserve"> (структура – горизонтальная и вертикальная) </w:t>
      </w:r>
    </w:p>
    <w:p w:rsidR="00FF1113" w:rsidRPr="00B2182E" w:rsidRDefault="00FF1113" w:rsidP="00FF1113">
      <w:pPr>
        <w:tabs>
          <w:tab w:val="left" w:pos="540"/>
        </w:tabs>
        <w:ind w:right="98"/>
        <w:rPr>
          <w:b/>
        </w:rPr>
      </w:pPr>
      <w:r w:rsidRPr="00B2182E">
        <w:rPr>
          <w:b/>
        </w:rPr>
        <w:t>Проективное покрытие травостоя: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общее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злаков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разнотравья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бобовых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осоковых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>Высота: основной массы травостоя -</w:t>
      </w:r>
      <w:proofErr w:type="gramStart"/>
      <w:r w:rsidRPr="00B2182E">
        <w:t xml:space="preserve">     ,</w:t>
      </w:r>
      <w:proofErr w:type="gramEnd"/>
      <w:r w:rsidRPr="00B2182E">
        <w:t xml:space="preserve"> генеративных побегов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>Моховой и лишайниковый покров: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степень покрытия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мощность – </w:t>
      </w:r>
    </w:p>
    <w:p w:rsidR="00FF1113" w:rsidRPr="00B2182E" w:rsidRDefault="00FF1113" w:rsidP="00FF1113">
      <w:pPr>
        <w:tabs>
          <w:tab w:val="left" w:pos="540"/>
        </w:tabs>
        <w:ind w:right="98"/>
      </w:pPr>
      <w:r w:rsidRPr="00B2182E">
        <w:t xml:space="preserve">видовой состав – </w:t>
      </w:r>
    </w:p>
    <w:p w:rsidR="00FF1113" w:rsidRPr="00B2182E" w:rsidRDefault="00FF1113" w:rsidP="00FF1113">
      <w:pPr>
        <w:tabs>
          <w:tab w:val="left" w:pos="540"/>
        </w:tabs>
        <w:spacing w:line="360" w:lineRule="auto"/>
        <w:ind w:right="98"/>
        <w:jc w:val="right"/>
      </w:pPr>
      <w:r w:rsidRPr="00B2182E">
        <w:t xml:space="preserve">Таблица </w:t>
      </w:r>
      <w:r>
        <w:t>6</w:t>
      </w:r>
    </w:p>
    <w:p w:rsidR="00FF1113" w:rsidRPr="00B2182E" w:rsidRDefault="00FF1113" w:rsidP="00FF1113">
      <w:pPr>
        <w:tabs>
          <w:tab w:val="left" w:pos="540"/>
        </w:tabs>
        <w:spacing w:line="360" w:lineRule="auto"/>
        <w:ind w:right="98"/>
        <w:jc w:val="center"/>
        <w:rPr>
          <w:b/>
        </w:rPr>
      </w:pPr>
      <w:r w:rsidRPr="00B2182E">
        <w:rPr>
          <w:b/>
        </w:rPr>
        <w:t>Характер травостоя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316"/>
        <w:gridCol w:w="1223"/>
        <w:gridCol w:w="1517"/>
        <w:gridCol w:w="1220"/>
        <w:gridCol w:w="1451"/>
        <w:gridCol w:w="1152"/>
      </w:tblGrid>
      <w:tr w:rsidR="00FF1113" w:rsidRPr="00B2182E" w:rsidTr="009823D8">
        <w:tc>
          <w:tcPr>
            <w:tcW w:w="0" w:type="auto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 xml:space="preserve">№ </w:t>
            </w:r>
          </w:p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proofErr w:type="gramStart"/>
            <w:r w:rsidRPr="00B2182E">
              <w:t>п</w:t>
            </w:r>
            <w:proofErr w:type="gramEnd"/>
            <w:r w:rsidRPr="00B2182E">
              <w:t>/п</w:t>
            </w:r>
          </w:p>
        </w:tc>
        <w:tc>
          <w:tcPr>
            <w:tcW w:w="2316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Видовой состав</w:t>
            </w:r>
          </w:p>
        </w:tc>
        <w:tc>
          <w:tcPr>
            <w:tcW w:w="1223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Обилие</w:t>
            </w:r>
          </w:p>
        </w:tc>
        <w:tc>
          <w:tcPr>
            <w:tcW w:w="1517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 xml:space="preserve">Покрытие </w:t>
            </w:r>
          </w:p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(%)</w:t>
            </w:r>
          </w:p>
        </w:tc>
        <w:tc>
          <w:tcPr>
            <w:tcW w:w="1220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Высота</w:t>
            </w:r>
          </w:p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(</w:t>
            </w:r>
            <w:proofErr w:type="gramStart"/>
            <w:r w:rsidRPr="00B2182E">
              <w:t>см</w:t>
            </w:r>
            <w:proofErr w:type="gramEnd"/>
            <w:r w:rsidRPr="00B2182E">
              <w:t>)</w:t>
            </w:r>
          </w:p>
        </w:tc>
        <w:tc>
          <w:tcPr>
            <w:tcW w:w="1451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proofErr w:type="spellStart"/>
            <w:r w:rsidRPr="00B2182E">
              <w:t>фенофаза</w:t>
            </w:r>
            <w:proofErr w:type="spellEnd"/>
          </w:p>
        </w:tc>
        <w:tc>
          <w:tcPr>
            <w:tcW w:w="1152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proofErr w:type="spellStart"/>
            <w:r w:rsidRPr="00B2182E">
              <w:t>жизн</w:t>
            </w:r>
            <w:proofErr w:type="spellEnd"/>
            <w:r w:rsidRPr="00B2182E">
              <w:t>.</w:t>
            </w:r>
          </w:p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  <w:r w:rsidRPr="00B2182E">
              <w:t>сост.</w:t>
            </w:r>
          </w:p>
        </w:tc>
      </w:tr>
      <w:tr w:rsidR="00FF1113" w:rsidRPr="00B2182E" w:rsidTr="009823D8">
        <w:tc>
          <w:tcPr>
            <w:tcW w:w="0" w:type="auto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2316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1223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1517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1220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1451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  <w:tc>
          <w:tcPr>
            <w:tcW w:w="1152" w:type="dxa"/>
          </w:tcPr>
          <w:p w:rsidR="00FF1113" w:rsidRPr="00B2182E" w:rsidRDefault="00FF1113" w:rsidP="009823D8">
            <w:pPr>
              <w:tabs>
                <w:tab w:val="left" w:pos="540"/>
              </w:tabs>
              <w:ind w:right="98"/>
              <w:jc w:val="center"/>
            </w:pPr>
          </w:p>
        </w:tc>
      </w:tr>
    </w:tbl>
    <w:p w:rsidR="00FF1113" w:rsidRPr="00B2182E" w:rsidRDefault="00FF1113" w:rsidP="00FF1113">
      <w:pPr>
        <w:ind w:left="360" w:right="98"/>
        <w:jc w:val="both"/>
      </w:pPr>
    </w:p>
    <w:p w:rsidR="00FF1113" w:rsidRDefault="00FF1113" w:rsidP="00FF1113">
      <w:pPr>
        <w:spacing w:line="360" w:lineRule="auto"/>
      </w:pPr>
    </w:p>
    <w:p w:rsidR="00FF1113" w:rsidRDefault="00FF1113" w:rsidP="00FF1113">
      <w:pPr>
        <w:spacing w:line="360" w:lineRule="auto"/>
      </w:pPr>
    </w:p>
    <w:p w:rsidR="00FF1113" w:rsidRDefault="00FF1113" w:rsidP="00FF1113">
      <w:pPr>
        <w:spacing w:line="360" w:lineRule="auto"/>
      </w:pPr>
    </w:p>
    <w:p w:rsidR="00FF1113" w:rsidRDefault="00FF1113" w:rsidP="00FF1113">
      <w:pPr>
        <w:spacing w:line="360" w:lineRule="auto"/>
      </w:pPr>
    </w:p>
    <w:p w:rsidR="0029238E" w:rsidRDefault="0029238E">
      <w:bookmarkStart w:id="0" w:name="_GoBack"/>
      <w:bookmarkEnd w:id="0"/>
    </w:p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12"/>
    <w:multiLevelType w:val="hybridMultilevel"/>
    <w:tmpl w:val="EEDE5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F09C3"/>
    <w:multiLevelType w:val="hybridMultilevel"/>
    <w:tmpl w:val="5434BB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AA5104C"/>
    <w:multiLevelType w:val="hybridMultilevel"/>
    <w:tmpl w:val="D4CA01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607353"/>
    <w:multiLevelType w:val="hybridMultilevel"/>
    <w:tmpl w:val="41525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9B"/>
    <w:rsid w:val="00000135"/>
    <w:rsid w:val="00017AAA"/>
    <w:rsid w:val="00020F03"/>
    <w:rsid w:val="00026131"/>
    <w:rsid w:val="0004759D"/>
    <w:rsid w:val="000A1498"/>
    <w:rsid w:val="000B1B8A"/>
    <w:rsid w:val="000B4E4F"/>
    <w:rsid w:val="000B775B"/>
    <w:rsid w:val="000C4BB2"/>
    <w:rsid w:val="001119E5"/>
    <w:rsid w:val="00112870"/>
    <w:rsid w:val="001420E6"/>
    <w:rsid w:val="001837EA"/>
    <w:rsid w:val="001918CA"/>
    <w:rsid w:val="001A066C"/>
    <w:rsid w:val="001E085F"/>
    <w:rsid w:val="001E6EAD"/>
    <w:rsid w:val="001F4FAE"/>
    <w:rsid w:val="00214FFD"/>
    <w:rsid w:val="0023661A"/>
    <w:rsid w:val="00251BC7"/>
    <w:rsid w:val="00255BD1"/>
    <w:rsid w:val="002565B7"/>
    <w:rsid w:val="00261B4C"/>
    <w:rsid w:val="0026307A"/>
    <w:rsid w:val="00270F0D"/>
    <w:rsid w:val="0029238E"/>
    <w:rsid w:val="002A01CC"/>
    <w:rsid w:val="002D1F77"/>
    <w:rsid w:val="002F27AA"/>
    <w:rsid w:val="002F7C21"/>
    <w:rsid w:val="00365CE4"/>
    <w:rsid w:val="003B40D4"/>
    <w:rsid w:val="003D5444"/>
    <w:rsid w:val="003D7C41"/>
    <w:rsid w:val="003F6361"/>
    <w:rsid w:val="00414EF8"/>
    <w:rsid w:val="00420F36"/>
    <w:rsid w:val="00436FC6"/>
    <w:rsid w:val="00443289"/>
    <w:rsid w:val="00456F50"/>
    <w:rsid w:val="004874FB"/>
    <w:rsid w:val="0049150B"/>
    <w:rsid w:val="00496AC6"/>
    <w:rsid w:val="004B6EC7"/>
    <w:rsid w:val="004C5778"/>
    <w:rsid w:val="004F1157"/>
    <w:rsid w:val="004F3F58"/>
    <w:rsid w:val="00501E8F"/>
    <w:rsid w:val="00512900"/>
    <w:rsid w:val="0052506E"/>
    <w:rsid w:val="005300BD"/>
    <w:rsid w:val="005A32D7"/>
    <w:rsid w:val="005A73BB"/>
    <w:rsid w:val="005C2F3A"/>
    <w:rsid w:val="005C392A"/>
    <w:rsid w:val="005C71D3"/>
    <w:rsid w:val="0067050B"/>
    <w:rsid w:val="006B0F59"/>
    <w:rsid w:val="006B1EFB"/>
    <w:rsid w:val="006B2524"/>
    <w:rsid w:val="006D032A"/>
    <w:rsid w:val="006D7461"/>
    <w:rsid w:val="007033B6"/>
    <w:rsid w:val="007151AF"/>
    <w:rsid w:val="00720B18"/>
    <w:rsid w:val="00727A21"/>
    <w:rsid w:val="00750685"/>
    <w:rsid w:val="00760553"/>
    <w:rsid w:val="00761311"/>
    <w:rsid w:val="007907C5"/>
    <w:rsid w:val="0079435F"/>
    <w:rsid w:val="007A155A"/>
    <w:rsid w:val="007A4765"/>
    <w:rsid w:val="007D2794"/>
    <w:rsid w:val="0086660A"/>
    <w:rsid w:val="008842E6"/>
    <w:rsid w:val="00894CCE"/>
    <w:rsid w:val="008E1E5C"/>
    <w:rsid w:val="008F3649"/>
    <w:rsid w:val="00902273"/>
    <w:rsid w:val="00905625"/>
    <w:rsid w:val="0091117E"/>
    <w:rsid w:val="00935319"/>
    <w:rsid w:val="00964829"/>
    <w:rsid w:val="00980D7E"/>
    <w:rsid w:val="00984421"/>
    <w:rsid w:val="009A4034"/>
    <w:rsid w:val="009E4BA6"/>
    <w:rsid w:val="00A1696B"/>
    <w:rsid w:val="00A26DC4"/>
    <w:rsid w:val="00A41312"/>
    <w:rsid w:val="00A737D8"/>
    <w:rsid w:val="00AC0CD8"/>
    <w:rsid w:val="00AC7A0C"/>
    <w:rsid w:val="00AD240B"/>
    <w:rsid w:val="00B222B9"/>
    <w:rsid w:val="00B32A24"/>
    <w:rsid w:val="00B44160"/>
    <w:rsid w:val="00B53BCA"/>
    <w:rsid w:val="00B67997"/>
    <w:rsid w:val="00B9085C"/>
    <w:rsid w:val="00B97B37"/>
    <w:rsid w:val="00BA4E9B"/>
    <w:rsid w:val="00BB581E"/>
    <w:rsid w:val="00BD1E9D"/>
    <w:rsid w:val="00BE01AF"/>
    <w:rsid w:val="00BE06EC"/>
    <w:rsid w:val="00BE14DC"/>
    <w:rsid w:val="00BE2110"/>
    <w:rsid w:val="00C042BE"/>
    <w:rsid w:val="00C07B7A"/>
    <w:rsid w:val="00C253D8"/>
    <w:rsid w:val="00C265CE"/>
    <w:rsid w:val="00C54A08"/>
    <w:rsid w:val="00C72A8F"/>
    <w:rsid w:val="00C75D38"/>
    <w:rsid w:val="00C93A3E"/>
    <w:rsid w:val="00C94711"/>
    <w:rsid w:val="00CA24AB"/>
    <w:rsid w:val="00CA4A22"/>
    <w:rsid w:val="00D14CCB"/>
    <w:rsid w:val="00D30F83"/>
    <w:rsid w:val="00D4269B"/>
    <w:rsid w:val="00DE32C3"/>
    <w:rsid w:val="00DF61B3"/>
    <w:rsid w:val="00E01FC8"/>
    <w:rsid w:val="00E05483"/>
    <w:rsid w:val="00E355E4"/>
    <w:rsid w:val="00E41155"/>
    <w:rsid w:val="00E512E3"/>
    <w:rsid w:val="00E56F17"/>
    <w:rsid w:val="00E80206"/>
    <w:rsid w:val="00E84BB1"/>
    <w:rsid w:val="00E90D34"/>
    <w:rsid w:val="00E91FAE"/>
    <w:rsid w:val="00EF26BB"/>
    <w:rsid w:val="00F0033D"/>
    <w:rsid w:val="00F17B52"/>
    <w:rsid w:val="00F535D3"/>
    <w:rsid w:val="00F560FE"/>
    <w:rsid w:val="00F674DB"/>
    <w:rsid w:val="00F857BC"/>
    <w:rsid w:val="00FA7336"/>
    <w:rsid w:val="00FA7513"/>
    <w:rsid w:val="00FA7752"/>
    <w:rsid w:val="00FB1DFD"/>
    <w:rsid w:val="00FB4272"/>
    <w:rsid w:val="00FB4BC3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2014-09-02T11:38:00Z</dcterms:created>
  <dcterms:modified xsi:type="dcterms:W3CDTF">2014-09-02T11:38:00Z</dcterms:modified>
</cp:coreProperties>
</file>